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77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-26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spacing w:before="0" w:after="0"/>
        <w:jc w:val="right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овой судья судебного участка №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Ачкасова Е</w:t>
      </w:r>
      <w:r>
        <w:rPr>
          <w:rFonts w:ascii="Times New Roman" w:eastAsia="Times New Roman" w:hAnsi="Times New Roman" w:cs="Times New Roman"/>
          <w:sz w:val="28"/>
          <w:szCs w:val="28"/>
        </w:rPr>
        <w:t>лена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находящийся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Ханты-Мансийский АО-Югра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 д. 9 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Сайметова Дениса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уроженца </w:t>
      </w:r>
      <w:r>
        <w:rPr>
          <w:rStyle w:val="cat-UserDefinedgrp-33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гражданина </w:t>
      </w:r>
      <w:r>
        <w:rPr>
          <w:rStyle w:val="cat-UserDefinedgrp-34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ВУ </w:t>
      </w:r>
      <w:r>
        <w:rPr>
          <w:rStyle w:val="cat-UserDefinedgrp-2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Style w:val="cat-UserDefinedgrp-35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зарегистрированного и проживающего по адресу: </w:t>
      </w:r>
      <w:r>
        <w:rPr>
          <w:rStyle w:val="cat-UserDefinedgrp-36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работающего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8rplc-19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Сайметов 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563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км. 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Р404 Тюмень – Ханты-Манс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>ск,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Нефтеюганский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управляя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>Лада Гранта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г/н </w:t>
      </w:r>
      <w:r>
        <w:rPr>
          <w:rStyle w:val="cat-UserDefinedgrp-37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ПДД РФ, </w:t>
      </w:r>
      <w:r>
        <w:rPr>
          <w:rFonts w:ascii="Times New Roman" w:eastAsia="Times New Roman" w:hAnsi="Times New Roman" w:cs="Times New Roman"/>
          <w:sz w:val="28"/>
          <w:szCs w:val="28"/>
        </w:rPr>
        <w:t>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Таким образом совершил административное правонарушение, предусмотренное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Сайметов Д.А</w:t>
      </w:r>
      <w:r>
        <w:rPr>
          <w:rFonts w:ascii="Times New Roman" w:eastAsia="Times New Roman" w:hAnsi="Times New Roman" w:cs="Times New Roman"/>
          <w:sz w:val="28"/>
          <w:szCs w:val="28"/>
        </w:rPr>
        <w:t>. вину признал, ходатайств не заявил. Пояснил, что допустил правонарушение по невнимательности.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Выслушав Сайметова Д.А., и</w:t>
      </w:r>
      <w:r>
        <w:rPr>
          <w:rFonts w:ascii="Times New Roman" w:eastAsia="Times New Roman" w:hAnsi="Times New Roman" w:cs="Times New Roman"/>
          <w:sz w:val="28"/>
          <w:szCs w:val="28"/>
        </w:rPr>
        <w:t>зучив материалы дела, суд приходит к следующему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диспозиции ч. 4 ст.12.15 КоАП РФ,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и за него не установлена ответственность частью 3 данной статьи.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п.1.3 ПДД РФ,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п.3 Приложения 1 к ПДД РФ, дорожный знак 3.20 «Обгон запрещен», запрещает обгон всех транспортных средств, кроме тихоходных транспортных средств, гужевых повозок, мопедов и двухколесных мотоциклов без бокового прицепа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Сайметова Д.А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 доказана исследованными в судебном заседании документами: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правонарушении, согласно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Сайметов Д.А. 06.05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в 17 час. 55 мин. на 563 км. автодороги Р404 Тюмень – Ханты-Мансийск, Нефтеюганский район, ХМАО-Югра, управляя транспортным средством Лада Гранта г/н </w:t>
      </w:r>
      <w:r>
        <w:rPr>
          <w:rStyle w:val="cat-UserDefinedgrp-37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. Таким образом совершил административное правонарушение, предусмотренное ч. 4 ст.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схемой места нарушения, подписанной </w:t>
      </w:r>
      <w:r>
        <w:rPr>
          <w:rFonts w:ascii="Times New Roman" w:eastAsia="Times New Roman" w:hAnsi="Times New Roman" w:cs="Times New Roman"/>
          <w:sz w:val="28"/>
          <w:szCs w:val="28"/>
        </w:rPr>
        <w:t>Сайметовым Д.А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без каких-либо замечаний, согласно которой </w:t>
      </w:r>
      <w:r>
        <w:rPr>
          <w:rFonts w:ascii="Times New Roman" w:eastAsia="Times New Roman" w:hAnsi="Times New Roman" w:cs="Times New Roman"/>
          <w:sz w:val="28"/>
          <w:szCs w:val="28"/>
        </w:rPr>
        <w:t>Сайметов Д.А. 06.05</w:t>
      </w:r>
      <w:r>
        <w:rPr>
          <w:rFonts w:ascii="Times New Roman" w:eastAsia="Times New Roman" w:hAnsi="Times New Roman" w:cs="Times New Roman"/>
          <w:sz w:val="28"/>
          <w:szCs w:val="28"/>
        </w:rPr>
        <w:t>.2026 в 17 час. 55 мин. на 563 км. автодороги Р404 Тюмень – Ханты-Манс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ск, Нефтеюганский район, ХМАО-Югра, управляя транспортным средством Лада Гранта г/н </w:t>
      </w:r>
      <w:r>
        <w:rPr>
          <w:rStyle w:val="cat-UserDefinedgrp-37rplc-4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ИДПС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ДПС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МВД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Нефтеюганскому району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Сайметов Д.А. 06.05</w:t>
      </w:r>
      <w:r>
        <w:rPr>
          <w:rFonts w:ascii="Times New Roman" w:eastAsia="Times New Roman" w:hAnsi="Times New Roman" w:cs="Times New Roman"/>
          <w:sz w:val="28"/>
          <w:szCs w:val="28"/>
        </w:rPr>
        <w:t>.2026 в 17 час. 55 мин. на 563 км. автодороги Р404 Тюмень – Ханты-Манс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ск, Нефтеюганский район, ХМАО-Югра, управляя транспортным средством Лада Гранта г/н </w:t>
      </w:r>
      <w:r>
        <w:rPr>
          <w:rStyle w:val="cat-UserDefinedgrp-37rplc-5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Был составлен протокол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4 ст.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дислокацией дорожных знаков и разметки; </w:t>
      </w:r>
    </w:p>
    <w:p>
      <w:pPr>
        <w:pStyle w:val="Heading1"/>
        <w:spacing w:before="0" w:after="0"/>
        <w:ind w:firstLine="708"/>
        <w:jc w:val="both"/>
        <w:outlineLvl w:val="9"/>
        <w:rPr>
          <w:b/>
          <w:bCs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- видеозаписью</w:t>
      </w:r>
      <w:r>
        <w:rPr>
          <w:b w:val="0"/>
          <w:bCs w:val="0"/>
          <w:i w:val="0"/>
          <w:sz w:val="28"/>
          <w:szCs w:val="28"/>
        </w:rPr>
        <w:t>, согласно которой</w:t>
      </w:r>
      <w:r>
        <w:rPr>
          <w:b w:val="0"/>
          <w:bCs w:val="0"/>
          <w:i w:val="0"/>
          <w:sz w:val="28"/>
          <w:szCs w:val="28"/>
        </w:rPr>
        <w:t xml:space="preserve"> </w:t>
      </w:r>
      <w:r>
        <w:rPr>
          <w:b w:val="0"/>
          <w:bCs w:val="0"/>
          <w:i w:val="0"/>
          <w:sz w:val="28"/>
          <w:szCs w:val="28"/>
        </w:rPr>
        <w:t xml:space="preserve">автомобиль </w:t>
      </w:r>
      <w:r>
        <w:rPr>
          <w:b w:val="0"/>
          <w:bCs w:val="0"/>
          <w:i w:val="0"/>
          <w:sz w:val="28"/>
          <w:szCs w:val="28"/>
        </w:rPr>
        <w:t xml:space="preserve">Лада Гранта г/н </w:t>
      </w:r>
      <w:r>
        <w:rPr>
          <w:rStyle w:val="cat-UserDefinedgrp-37rplc-60"/>
          <w:b w:val="0"/>
          <w:bCs w:val="0"/>
          <w:i w:val="0"/>
          <w:sz w:val="28"/>
          <w:szCs w:val="28"/>
        </w:rPr>
        <w:t>...</w:t>
      </w:r>
      <w:r>
        <w:rPr>
          <w:b w:val="0"/>
          <w:bCs w:val="0"/>
          <w:i w:val="0"/>
          <w:sz w:val="28"/>
          <w:szCs w:val="28"/>
        </w:rPr>
        <w:t xml:space="preserve">, </w:t>
      </w:r>
      <w:r>
        <w:rPr>
          <w:b w:val="0"/>
          <w:bCs w:val="0"/>
          <w:i w:val="0"/>
          <w:sz w:val="28"/>
          <w:szCs w:val="28"/>
        </w:rPr>
        <w:t>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b w:val="0"/>
          <w:bCs w:val="0"/>
          <w:i w:val="0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судом исследованы: определение о передаче дела об административном правонарушении;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карточка операции с ВУ; карточка учета ТС; </w:t>
      </w:r>
      <w:r>
        <w:rPr>
          <w:rFonts w:ascii="Times New Roman" w:eastAsia="Times New Roman" w:hAnsi="Times New Roman" w:cs="Times New Roman"/>
          <w:sz w:val="28"/>
          <w:szCs w:val="28"/>
        </w:rPr>
        <w:t>список 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телефонограмма; </w:t>
      </w:r>
      <w:r>
        <w:rPr>
          <w:rFonts w:ascii="Times New Roman" w:eastAsia="Times New Roman" w:hAnsi="Times New Roman" w:cs="Times New Roman"/>
          <w:sz w:val="28"/>
          <w:szCs w:val="28"/>
        </w:rPr>
        <w:t>копия водительского удостоверения</w:t>
      </w:r>
      <w:r>
        <w:rPr>
          <w:rFonts w:ascii="Times New Roman" w:eastAsia="Times New Roman" w:hAnsi="Times New Roman" w:cs="Times New Roman"/>
          <w:sz w:val="28"/>
          <w:szCs w:val="28"/>
        </w:rPr>
        <w:t>; копия свидетельства о регистрации ТС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Сайметова Д.А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ст.4.2 КоАП РФ, судом не установлено.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 ст. 4.3 КоАП РФ, суд признает повторность совершения однородного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вида и меры наказания,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учитывает тяжесть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личность лица,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 его отношение к содеянному.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pStyle w:val="Heading1"/>
        <w:spacing w:before="0" w:after="0"/>
        <w:ind w:firstLine="284"/>
        <w:jc w:val="both"/>
        <w:outlineLvl w:val="9"/>
        <w:rPr>
          <w:b/>
          <w:bCs/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  <w:r>
        <w:rPr>
          <w:i w:val="0"/>
          <w:sz w:val="28"/>
          <w:szCs w:val="28"/>
        </w:rPr>
        <w:t xml:space="preserve"> </w:t>
      </w:r>
      <w:r>
        <w:rPr>
          <w:b w:val="0"/>
          <w:bCs w:val="0"/>
          <w:i w:val="0"/>
          <w:sz w:val="28"/>
          <w:szCs w:val="28"/>
        </w:rPr>
        <w:t>На основании ст. 29.10 Кодекса РФ об административных правонарушениях, мировой судья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Сайметова Дениса Александровича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 12.15 ч. 4 КоАП РФ </w:t>
      </w:r>
      <w:r>
        <w:rPr>
          <w:rFonts w:ascii="Times New Roman" w:eastAsia="Times New Roman" w:hAnsi="Times New Roman" w:cs="Times New Roman"/>
          <w:sz w:val="28"/>
          <w:szCs w:val="28"/>
        </w:rPr>
        <w:t>и назначить наказание в виде административного штрафа в размере 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(семь тысяч пятьсот) рублей.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Жалоба на постановление может быть подана в Сургутский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z w:val="28"/>
          <w:szCs w:val="28"/>
        </w:rPr>
        <w:t>//УФК по ХМАО-Югре г. Ханты-Мансийск кор./сч. 40102810245370000007 БИК 007162163 ОКТМО 718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ИНН 8601010390 КПП 860101001 КБК 188 116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011230 1000 1140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УИН: 188104862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73000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3815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в течение 60 дней, копия квитанции предоставляется в 101 каб. д.9 ул. Гагарина г. Сургута.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Разъяснить, что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284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Е.В. Ачкасова</w:t>
      </w:r>
    </w:p>
    <w:p>
      <w:pPr>
        <w:spacing w:before="0" w:after="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7">
    <w:name w:val="cat-UserDefined grp-32 rplc-7"/>
    <w:basedOn w:val="DefaultParagraphFont"/>
  </w:style>
  <w:style w:type="character" w:customStyle="1" w:styleId="cat-UserDefinedgrp-33rplc-9">
    <w:name w:val="cat-UserDefined grp-33 rplc-9"/>
    <w:basedOn w:val="DefaultParagraphFont"/>
  </w:style>
  <w:style w:type="character" w:customStyle="1" w:styleId="cat-UserDefinedgrp-34rplc-10">
    <w:name w:val="cat-UserDefined grp-34 rplc-10"/>
    <w:basedOn w:val="DefaultParagraphFont"/>
  </w:style>
  <w:style w:type="character" w:customStyle="1" w:styleId="cat-UserDefinedgrp-22rplc-13">
    <w:name w:val="cat-UserDefined grp-22 rplc-13"/>
    <w:basedOn w:val="DefaultParagraphFont"/>
  </w:style>
  <w:style w:type="character" w:customStyle="1" w:styleId="cat-UserDefinedgrp-35rplc-15">
    <w:name w:val="cat-UserDefined grp-35 rplc-15"/>
    <w:basedOn w:val="DefaultParagraphFont"/>
  </w:style>
  <w:style w:type="character" w:customStyle="1" w:styleId="cat-UserDefinedgrp-36rplc-16">
    <w:name w:val="cat-UserDefined grp-36 rplc-16"/>
    <w:basedOn w:val="DefaultParagraphFont"/>
  </w:style>
  <w:style w:type="character" w:customStyle="1" w:styleId="cat-UserDefinedgrp-38rplc-19">
    <w:name w:val="cat-UserDefined grp-38 rplc-19"/>
    <w:basedOn w:val="DefaultParagraphFont"/>
  </w:style>
  <w:style w:type="character" w:customStyle="1" w:styleId="cat-UserDefinedgrp-37rplc-28">
    <w:name w:val="cat-UserDefined grp-37 rplc-28"/>
    <w:basedOn w:val="DefaultParagraphFont"/>
  </w:style>
  <w:style w:type="character" w:customStyle="1" w:styleId="cat-UserDefinedgrp-37rplc-39">
    <w:name w:val="cat-UserDefined grp-37 rplc-39"/>
    <w:basedOn w:val="DefaultParagraphFont"/>
  </w:style>
  <w:style w:type="character" w:customStyle="1" w:styleId="cat-UserDefinedgrp-37rplc-48">
    <w:name w:val="cat-UserDefined grp-37 rplc-48"/>
    <w:basedOn w:val="DefaultParagraphFont"/>
  </w:style>
  <w:style w:type="character" w:customStyle="1" w:styleId="cat-UserDefinedgrp-37rplc-57">
    <w:name w:val="cat-UserDefined grp-37 rplc-57"/>
    <w:basedOn w:val="DefaultParagraphFont"/>
  </w:style>
  <w:style w:type="character" w:customStyle="1" w:styleId="cat-UserDefinedgrp-37rplc-60">
    <w:name w:val="cat-UserDefined grp-37 rplc-6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